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0001975383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85"/>
        <w:gridCol w:w="4320"/>
      </w:tblGrid>
      <w:tr>
        <w:trPr/>
        <w:tc>
          <w:tcPr>
            <w:tcW w:w="5885" w:type="dxa"/>
            <w:tcBorders/>
            <w:vAlign w:val="center"/>
          </w:tcPr>
          <w:p>
            <w:pPr>
              <w:pStyle w:val="TableContents"/>
              <w:bidi w:val="0"/>
              <w:spacing w:before="0" w:after="283"/>
              <w:jc w:val="left"/>
              <w:rPr/>
            </w:pPr>
            <w:r>
              <w:rPr/>
              <w:t>Name of Issuer</w:t>
            </w:r>
          </w:p>
        </w:tc>
        <w:tc>
          <w:tcPr>
            <w:tcW w:w="4320" w:type="dxa"/>
            <w:tcBorders/>
            <w:vAlign w:val="center"/>
          </w:tcPr>
          <w:p>
            <w:pPr>
              <w:pStyle w:val="TableContents"/>
              <w:bidi w:val="0"/>
              <w:spacing w:before="0" w:after="0"/>
              <w:jc w:val="left"/>
              <w:rPr/>
            </w:pPr>
            <w:r>
              <w:rPr/>
              <w:t>Luckin Coffee Inc.</w:t>
            </w:r>
          </w:p>
        </w:tc>
      </w:tr>
      <w:tr>
        <w:trPr/>
        <w:tc>
          <w:tcPr>
            <w:tcW w:w="5885" w:type="dxa"/>
            <w:tcBorders/>
            <w:vAlign w:val="center"/>
          </w:tcPr>
          <w:p>
            <w:pPr>
              <w:pStyle w:val="TableContents"/>
              <w:bidi w:val="0"/>
              <w:spacing w:before="0" w:after="283"/>
              <w:jc w:val="left"/>
              <w:rPr/>
            </w:pPr>
            <w:r>
              <w:rPr/>
              <w:t>SEC File Number</w:t>
            </w:r>
          </w:p>
        </w:tc>
        <w:tc>
          <w:tcPr>
            <w:tcW w:w="4320" w:type="dxa"/>
            <w:tcBorders/>
            <w:vAlign w:val="center"/>
          </w:tcPr>
          <w:p>
            <w:pPr>
              <w:pStyle w:val="TableContents"/>
              <w:bidi w:val="0"/>
              <w:spacing w:before="0" w:after="0"/>
              <w:jc w:val="left"/>
              <w:rPr/>
            </w:pPr>
            <w:r>
              <w:rPr/>
              <w:t>001-38896</w:t>
            </w:r>
          </w:p>
        </w:tc>
      </w:tr>
      <w:tr>
        <w:trPr/>
        <w:tc>
          <w:tcPr>
            <w:tcW w:w="5885" w:type="dxa"/>
            <w:tcBorders/>
            <w:vAlign w:val="center"/>
          </w:tcPr>
          <w:p>
            <w:pPr>
              <w:pStyle w:val="TableContents"/>
              <w:bidi w:val="0"/>
              <w:spacing w:before="0" w:after="283"/>
              <w:jc w:val="left"/>
              <w:rPr/>
            </w:pPr>
            <w:r>
              <w:rPr/>
              <w:t>Address of Issuer</w:t>
            </w:r>
          </w:p>
        </w:tc>
        <w:tc>
          <w:tcPr>
            <w:tcW w:w="4320" w:type="dxa"/>
            <w:tcBorders/>
            <w:vAlign w:val="center"/>
          </w:tcPr>
          <w:p>
            <w:pPr>
              <w:pStyle w:val="TableContents"/>
              <w:bidi w:val="0"/>
              <w:spacing w:before="0" w:after="0"/>
              <w:jc w:val="left"/>
              <w:rPr/>
            </w:pPr>
            <w:r>
              <w:rPr/>
              <w:t>28TH FLOOR, BUILDING T3</w:t>
              <w:br/>
              <w:t>HAIXI JINGU PLAZA 1-3 TAIBEI ROAD</w:t>
              <w:br/>
              <w:t>XIAMEN, FUJIAN</w:t>
              <w:br/>
              <w:t xml:space="preserve">CHINA </w:t>
              <w:br/>
              <w:t>361008</w:t>
            </w:r>
          </w:p>
        </w:tc>
      </w:tr>
      <w:tr>
        <w:trPr/>
        <w:tc>
          <w:tcPr>
            <w:tcW w:w="5885" w:type="dxa"/>
            <w:tcBorders/>
            <w:vAlign w:val="center"/>
          </w:tcPr>
          <w:p>
            <w:pPr>
              <w:pStyle w:val="TableContents"/>
              <w:bidi w:val="0"/>
              <w:spacing w:before="0" w:after="283"/>
              <w:jc w:val="left"/>
              <w:rPr/>
            </w:pPr>
            <w:r>
              <w:rPr/>
              <w:t>Phone</w:t>
            </w:r>
          </w:p>
        </w:tc>
        <w:tc>
          <w:tcPr>
            <w:tcW w:w="4320" w:type="dxa"/>
            <w:tcBorders/>
            <w:vAlign w:val="center"/>
          </w:tcPr>
          <w:p>
            <w:pPr>
              <w:pStyle w:val="TableContents"/>
              <w:bidi w:val="0"/>
              <w:spacing w:before="0" w:after="0"/>
              <w:jc w:val="left"/>
              <w:rPr/>
            </w:pPr>
            <w:r>
              <w:rPr/>
              <w:t>86 592 338 6666</w:t>
            </w:r>
          </w:p>
        </w:tc>
      </w:tr>
      <w:tr>
        <w:trPr/>
        <w:tc>
          <w:tcPr>
            <w:tcW w:w="5885" w:type="dxa"/>
            <w:tcBorders/>
            <w:vAlign w:val="center"/>
          </w:tcPr>
          <w:p>
            <w:pPr>
              <w:pStyle w:val="TableContents"/>
              <w:bidi w:val="0"/>
              <w:spacing w:before="0" w:after="283"/>
              <w:jc w:val="left"/>
              <w:rPr/>
            </w:pPr>
            <w:r>
              <w:rPr/>
              <w:t>Name of Person for Whose Account the Securities are To Be Sold</w:t>
            </w:r>
          </w:p>
        </w:tc>
        <w:tc>
          <w:tcPr>
            <w:tcW w:w="4320" w:type="dxa"/>
            <w:tcBorders/>
            <w:vAlign w:val="center"/>
          </w:tcPr>
          <w:p>
            <w:pPr>
              <w:pStyle w:val="TableContents"/>
              <w:bidi w:val="0"/>
              <w:spacing w:before="0" w:after="0"/>
              <w:jc w:val="left"/>
              <w:rPr/>
            </w:pPr>
            <w:r>
              <w:rPr/>
              <w:t>Cao Wenbao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85" w:type="dxa"/>
            <w:tcBorders/>
            <w:vAlign w:val="center"/>
          </w:tcPr>
          <w:p>
            <w:pPr>
              <w:pStyle w:val="TableContents"/>
              <w:bidi w:val="0"/>
              <w:spacing w:before="0" w:after="283"/>
              <w:jc w:val="left"/>
              <w:rPr/>
            </w:pPr>
            <w:r>
              <w:rPr/>
              <w:t>Relationship to Issuer</w:t>
            </w:r>
          </w:p>
        </w:tc>
        <w:tc>
          <w:tcPr>
            <w:tcW w:w="432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55"/>
        <w:gridCol w:w="1608"/>
        <w:gridCol w:w="1127"/>
        <w:gridCol w:w="1419"/>
        <w:gridCol w:w="1515"/>
        <w:gridCol w:w="1544"/>
        <w:gridCol w:w="1337"/>
      </w:tblGrid>
      <w:tr>
        <w:trPr/>
        <w:tc>
          <w:tcPr>
            <w:tcW w:w="1655" w:type="dxa"/>
            <w:tcBorders/>
            <w:vAlign w:val="center"/>
          </w:tcPr>
          <w:p>
            <w:pPr>
              <w:pStyle w:val="TableHeading"/>
              <w:suppressLineNumbers/>
              <w:bidi w:val="0"/>
              <w:spacing w:before="0" w:after="283"/>
              <w:jc w:val="center"/>
              <w:rPr/>
            </w:pPr>
            <w:r>
              <w:rPr/>
              <w:t>Title of the Class of Securities To Be Sold</w:t>
            </w:r>
          </w:p>
        </w:tc>
        <w:tc>
          <w:tcPr>
            <w:tcW w:w="1608" w:type="dxa"/>
            <w:tcBorders/>
            <w:vAlign w:val="center"/>
          </w:tcPr>
          <w:p>
            <w:pPr>
              <w:pStyle w:val="TableHeading"/>
              <w:suppressLineNumbers/>
              <w:bidi w:val="0"/>
              <w:spacing w:before="0" w:after="283"/>
              <w:jc w:val="center"/>
              <w:rPr/>
            </w:pPr>
            <w:r>
              <w:rPr/>
              <w:t>Name and Address of the Broker</w:t>
            </w:r>
          </w:p>
        </w:tc>
        <w:tc>
          <w:tcPr>
            <w:tcW w:w="1127" w:type="dxa"/>
            <w:tcBorders/>
            <w:vAlign w:val="center"/>
          </w:tcPr>
          <w:p>
            <w:pPr>
              <w:pStyle w:val="TableHeading"/>
              <w:suppressLineNumbers/>
              <w:bidi w:val="0"/>
              <w:spacing w:before="0" w:after="283"/>
              <w:jc w:val="center"/>
              <w:rPr/>
            </w:pPr>
            <w:r>
              <w:rPr/>
              <w:t>Number of Shares or Other Units To Be Sold</w:t>
            </w:r>
          </w:p>
        </w:tc>
        <w:tc>
          <w:tcPr>
            <w:tcW w:w="1419" w:type="dxa"/>
            <w:tcBorders/>
            <w:vAlign w:val="center"/>
          </w:tcPr>
          <w:p>
            <w:pPr>
              <w:pStyle w:val="TableHeading"/>
              <w:suppressLineNumbers/>
              <w:bidi w:val="0"/>
              <w:spacing w:before="0" w:after="283"/>
              <w:jc w:val="center"/>
              <w:rPr/>
            </w:pPr>
            <w:r>
              <w:rPr/>
              <w:t>Aggregate Market Value</w:t>
            </w:r>
          </w:p>
        </w:tc>
        <w:tc>
          <w:tcPr>
            <w:tcW w:w="1515" w:type="dxa"/>
            <w:tcBorders/>
            <w:vAlign w:val="center"/>
          </w:tcPr>
          <w:p>
            <w:pPr>
              <w:pStyle w:val="TableHeading"/>
              <w:suppressLineNumbers/>
              <w:bidi w:val="0"/>
              <w:spacing w:before="0" w:after="283"/>
              <w:jc w:val="center"/>
              <w:rPr/>
            </w:pPr>
            <w:r>
              <w:rPr/>
              <w:t>Number of Shares or Other Units Outstanding</w:t>
            </w:r>
          </w:p>
        </w:tc>
        <w:tc>
          <w:tcPr>
            <w:tcW w:w="1544" w:type="dxa"/>
            <w:tcBorders/>
            <w:vAlign w:val="center"/>
          </w:tcPr>
          <w:p>
            <w:pPr>
              <w:pStyle w:val="TableHeading"/>
              <w:suppressLineNumbers/>
              <w:bidi w:val="0"/>
              <w:spacing w:before="0" w:after="283"/>
              <w:jc w:val="center"/>
              <w:rPr/>
            </w:pPr>
            <w:r>
              <w:rPr/>
              <w:t>Approximate Date of Sale</w:t>
            </w:r>
          </w:p>
        </w:tc>
        <w:tc>
          <w:tcPr>
            <w:tcW w:w="1337" w:type="dxa"/>
            <w:tcBorders/>
            <w:vAlign w:val="center"/>
          </w:tcPr>
          <w:p>
            <w:pPr>
              <w:pStyle w:val="TableHeading"/>
              <w:suppressLineNumbers/>
              <w:bidi w:val="0"/>
              <w:spacing w:before="0" w:after="283"/>
              <w:jc w:val="center"/>
              <w:rPr/>
            </w:pPr>
            <w:r>
              <w:rPr/>
              <w:t>Name the Securities Exchange</w:t>
            </w:r>
          </w:p>
        </w:tc>
      </w:tr>
      <w:tr>
        <w:trPr/>
        <w:tc>
          <w:tcPr>
            <w:tcW w:w="1655" w:type="dxa"/>
            <w:tcBorders/>
            <w:vAlign w:val="center"/>
          </w:tcPr>
          <w:p>
            <w:pPr>
              <w:pStyle w:val="TableContents"/>
              <w:bidi w:val="0"/>
              <w:spacing w:before="0" w:after="283"/>
              <w:jc w:val="left"/>
              <w:rPr/>
            </w:pPr>
            <w:r>
              <w:rPr/>
              <w:t>American Depositary Shares, each representing eight Class A ordinary shares</w:t>
            </w:r>
          </w:p>
        </w:tc>
        <w:tc>
          <w:tcPr>
            <w:tcW w:w="1608" w:type="dxa"/>
            <w:tcBorders/>
            <w:vAlign w:val="center"/>
          </w:tcPr>
          <w:p>
            <w:pPr>
              <w:pStyle w:val="TableContents"/>
              <w:bidi w:val="0"/>
              <w:spacing w:before="0" w:after="0"/>
              <w:jc w:val="left"/>
              <w:rPr/>
            </w:pPr>
            <w:r>
              <w:rPr/>
              <w:t>TIGER BROKERS (NZ) LIMITED</w:t>
              <w:br/>
              <w:t>151 Queen Street</w:t>
              <w:br/>
              <w:t>Auckland CBD Q2</w:t>
              <w:br/>
              <w:t>Auckland   Q2   1010</w:t>
            </w:r>
          </w:p>
        </w:tc>
        <w:tc>
          <w:tcPr>
            <w:tcW w:w="1127" w:type="dxa"/>
            <w:tcBorders/>
            <w:vAlign w:val="center"/>
          </w:tcPr>
          <w:p>
            <w:pPr>
              <w:pStyle w:val="TableContents"/>
              <w:bidi w:val="0"/>
              <w:spacing w:before="0" w:after="283"/>
              <w:jc w:val="left"/>
              <w:rPr/>
            </w:pPr>
            <w:r>
              <w:rPr/>
              <w:t>150000</w:t>
            </w:r>
          </w:p>
        </w:tc>
        <w:tc>
          <w:tcPr>
            <w:tcW w:w="1419" w:type="dxa"/>
            <w:tcBorders/>
            <w:vAlign w:val="center"/>
          </w:tcPr>
          <w:p>
            <w:pPr>
              <w:pStyle w:val="TableContents"/>
              <w:bidi w:val="0"/>
              <w:spacing w:before="0" w:after="283"/>
              <w:jc w:val="left"/>
              <w:rPr/>
            </w:pPr>
            <w:r>
              <w:rPr/>
              <w:t>5563500.00</w:t>
            </w:r>
          </w:p>
        </w:tc>
        <w:tc>
          <w:tcPr>
            <w:tcW w:w="1515" w:type="dxa"/>
            <w:tcBorders/>
            <w:vAlign w:val="center"/>
          </w:tcPr>
          <w:p>
            <w:pPr>
              <w:pStyle w:val="TableContents"/>
              <w:bidi w:val="0"/>
              <w:spacing w:before="0" w:after="283"/>
              <w:jc w:val="left"/>
              <w:rPr/>
            </w:pPr>
            <w:r>
              <w:rPr/>
              <w:t>269267174</w:t>
            </w:r>
          </w:p>
        </w:tc>
        <w:tc>
          <w:tcPr>
            <w:tcW w:w="1544" w:type="dxa"/>
            <w:tcBorders/>
            <w:vAlign w:val="center"/>
          </w:tcPr>
          <w:p>
            <w:pPr>
              <w:pStyle w:val="TableContents"/>
              <w:bidi w:val="0"/>
              <w:spacing w:before="0" w:after="283"/>
              <w:jc w:val="left"/>
              <w:rPr/>
            </w:pPr>
            <w:r>
              <w:rPr/>
              <w:t>08/04/2026</w:t>
            </w:r>
          </w:p>
        </w:tc>
        <w:tc>
          <w:tcPr>
            <w:tcW w:w="1337" w:type="dxa"/>
            <w:tcBorders/>
            <w:vAlign w:val="center"/>
          </w:tcPr>
          <w:p>
            <w:pPr>
              <w:pStyle w:val="TableContents"/>
              <w:bidi w:val="0"/>
              <w:spacing w:before="0" w:after="0"/>
              <w:jc w:val="left"/>
              <w:rPr/>
            </w:pPr>
            <w:r>
              <w:rPr/>
              <w:t>OTC</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83"/>
        <w:gridCol w:w="1121"/>
        <w:gridCol w:w="1460"/>
        <w:gridCol w:w="1176"/>
        <w:gridCol w:w="524"/>
        <w:gridCol w:w="1121"/>
        <w:gridCol w:w="1173"/>
        <w:gridCol w:w="1062"/>
        <w:gridCol w:w="1185"/>
      </w:tblGrid>
      <w:tr>
        <w:trPr/>
        <w:tc>
          <w:tcPr>
            <w:tcW w:w="1383" w:type="dxa"/>
            <w:tcBorders/>
            <w:vAlign w:val="center"/>
          </w:tcPr>
          <w:p>
            <w:pPr>
              <w:pStyle w:val="TableHeading"/>
              <w:suppressLineNumbers/>
              <w:bidi w:val="0"/>
              <w:spacing w:before="0" w:after="283"/>
              <w:jc w:val="center"/>
              <w:rPr/>
            </w:pPr>
            <w:r>
              <w:rPr/>
              <w:t>Title of the Class</w:t>
            </w:r>
          </w:p>
        </w:tc>
        <w:tc>
          <w:tcPr>
            <w:tcW w:w="1121" w:type="dxa"/>
            <w:tcBorders/>
            <w:vAlign w:val="center"/>
          </w:tcPr>
          <w:p>
            <w:pPr>
              <w:pStyle w:val="TableHeading"/>
              <w:suppressLineNumbers/>
              <w:bidi w:val="0"/>
              <w:spacing w:before="0" w:after="283"/>
              <w:jc w:val="center"/>
              <w:rPr/>
            </w:pPr>
            <w:r>
              <w:rPr/>
              <w:t>Date you Acquired</w:t>
            </w:r>
          </w:p>
        </w:tc>
        <w:tc>
          <w:tcPr>
            <w:tcW w:w="1460" w:type="dxa"/>
            <w:tcBorders/>
            <w:vAlign w:val="center"/>
          </w:tcPr>
          <w:p>
            <w:pPr>
              <w:pStyle w:val="TableHeading"/>
              <w:suppressLineNumbers/>
              <w:bidi w:val="0"/>
              <w:spacing w:before="0" w:after="283"/>
              <w:jc w:val="center"/>
              <w:rPr/>
            </w:pPr>
            <w:r>
              <w:rPr/>
              <w:t>Nature of Acquisition Transaction</w:t>
            </w:r>
          </w:p>
        </w:tc>
        <w:tc>
          <w:tcPr>
            <w:tcW w:w="1176"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1" w:type="dxa"/>
            <w:tcBorders/>
            <w:vAlign w:val="center"/>
          </w:tcPr>
          <w:p>
            <w:pPr>
              <w:pStyle w:val="TableHeading"/>
              <w:suppressLineNumbers/>
              <w:bidi w:val="0"/>
              <w:spacing w:before="0" w:after="283"/>
              <w:jc w:val="center"/>
              <w:rPr/>
            </w:pPr>
            <w:r>
              <w:rPr/>
              <w:t>Date Donor Acquired</w:t>
            </w:r>
          </w:p>
        </w:tc>
        <w:tc>
          <w:tcPr>
            <w:tcW w:w="1173" w:type="dxa"/>
            <w:tcBorders/>
            <w:vAlign w:val="center"/>
          </w:tcPr>
          <w:p>
            <w:pPr>
              <w:pStyle w:val="TableHeading"/>
              <w:suppressLineNumbers/>
              <w:bidi w:val="0"/>
              <w:spacing w:before="0" w:after="283"/>
              <w:jc w:val="center"/>
              <w:rPr/>
            </w:pPr>
            <w:r>
              <w:rPr/>
              <w:t>Amount of Securities Acquired</w:t>
            </w:r>
          </w:p>
        </w:tc>
        <w:tc>
          <w:tcPr>
            <w:tcW w:w="1062" w:type="dxa"/>
            <w:tcBorders/>
            <w:vAlign w:val="center"/>
          </w:tcPr>
          <w:p>
            <w:pPr>
              <w:pStyle w:val="TableHeading"/>
              <w:suppressLineNumbers/>
              <w:bidi w:val="0"/>
              <w:spacing w:before="0" w:after="283"/>
              <w:jc w:val="center"/>
              <w:rPr/>
            </w:pPr>
            <w:r>
              <w:rPr/>
              <w:t>Date of Payment</w:t>
            </w:r>
          </w:p>
        </w:tc>
        <w:tc>
          <w:tcPr>
            <w:tcW w:w="118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83" w:type="dxa"/>
            <w:tcBorders/>
            <w:vAlign w:val="center"/>
          </w:tcPr>
          <w:p>
            <w:pPr>
              <w:pStyle w:val="TableContents"/>
              <w:bidi w:val="0"/>
              <w:spacing w:before="0" w:after="283"/>
              <w:jc w:val="left"/>
              <w:rPr/>
            </w:pPr>
            <w:r>
              <w:rPr/>
              <w:t>American Depositary Shares, each representing eight Class A ordinary shares</w:t>
            </w:r>
          </w:p>
        </w:tc>
        <w:tc>
          <w:tcPr>
            <w:tcW w:w="1121" w:type="dxa"/>
            <w:tcBorders/>
            <w:vAlign w:val="center"/>
          </w:tcPr>
          <w:p>
            <w:pPr>
              <w:pStyle w:val="TableContents"/>
              <w:bidi w:val="0"/>
              <w:spacing w:before="0" w:after="283"/>
              <w:jc w:val="left"/>
              <w:rPr/>
            </w:pPr>
            <w:r>
              <w:rPr/>
              <w:t>12/31/2023</w:t>
            </w:r>
          </w:p>
        </w:tc>
        <w:tc>
          <w:tcPr>
            <w:tcW w:w="1460" w:type="dxa"/>
            <w:tcBorders/>
            <w:vAlign w:val="center"/>
          </w:tcPr>
          <w:p>
            <w:pPr>
              <w:pStyle w:val="TableContents"/>
              <w:bidi w:val="0"/>
              <w:spacing w:before="0" w:after="283"/>
              <w:jc w:val="left"/>
              <w:rPr/>
            </w:pPr>
            <w:r>
              <w:rPr/>
              <w:t>Share incentive plans</w:t>
            </w:r>
          </w:p>
        </w:tc>
        <w:tc>
          <w:tcPr>
            <w:tcW w:w="1176" w:type="dxa"/>
            <w:tcBorders/>
            <w:vAlign w:val="center"/>
          </w:tcPr>
          <w:p>
            <w:pPr>
              <w:pStyle w:val="TableContents"/>
              <w:bidi w:val="0"/>
              <w:spacing w:before="0" w:after="283"/>
              <w:jc w:val="left"/>
              <w:rPr/>
            </w:pPr>
            <w:r>
              <w:rPr/>
              <w:t>Luckin Coffee Inc.</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pPr>
            <w:r>
              <w:rPr/>
              <w:t>27982</w:t>
            </w:r>
          </w:p>
        </w:tc>
        <w:tc>
          <w:tcPr>
            <w:tcW w:w="1062" w:type="dxa"/>
            <w:tcBorders/>
            <w:vAlign w:val="center"/>
          </w:tcPr>
          <w:p>
            <w:pPr>
              <w:pStyle w:val="TableContents"/>
              <w:bidi w:val="0"/>
              <w:spacing w:before="0" w:after="283"/>
              <w:jc w:val="left"/>
              <w:rPr/>
            </w:pPr>
            <w:r>
              <w:rPr/>
              <w:t>12/31/2023</w:t>
            </w:r>
          </w:p>
        </w:tc>
        <w:tc>
          <w:tcPr>
            <w:tcW w:w="1185" w:type="dxa"/>
            <w:tcBorders/>
            <w:vAlign w:val="center"/>
          </w:tcPr>
          <w:p>
            <w:pPr>
              <w:pStyle w:val="TableContents"/>
              <w:bidi w:val="0"/>
              <w:spacing w:before="0" w:after="283"/>
              <w:jc w:val="left"/>
              <w:rPr/>
            </w:pPr>
            <w:r>
              <w:rPr/>
              <w:t>Cashless</w:t>
            </w:r>
          </w:p>
        </w:tc>
      </w:tr>
      <w:tr>
        <w:trPr/>
        <w:tc>
          <w:tcPr>
            <w:tcW w:w="1383" w:type="dxa"/>
            <w:tcBorders/>
            <w:vAlign w:val="center"/>
          </w:tcPr>
          <w:p>
            <w:pPr>
              <w:pStyle w:val="TableContents"/>
              <w:bidi w:val="0"/>
              <w:spacing w:before="0" w:after="283"/>
              <w:jc w:val="left"/>
              <w:rPr/>
            </w:pPr>
            <w:r>
              <w:rPr/>
              <w:t>American Depositary Shares, each representing eight Class A ordinary shares</w:t>
            </w:r>
          </w:p>
        </w:tc>
        <w:tc>
          <w:tcPr>
            <w:tcW w:w="1121" w:type="dxa"/>
            <w:tcBorders/>
            <w:vAlign w:val="center"/>
          </w:tcPr>
          <w:p>
            <w:pPr>
              <w:pStyle w:val="TableContents"/>
              <w:bidi w:val="0"/>
              <w:spacing w:before="0" w:after="283"/>
              <w:jc w:val="left"/>
              <w:rPr/>
            </w:pPr>
            <w:r>
              <w:rPr/>
              <w:t>12/31/2024</w:t>
            </w:r>
          </w:p>
        </w:tc>
        <w:tc>
          <w:tcPr>
            <w:tcW w:w="1460" w:type="dxa"/>
            <w:tcBorders/>
            <w:vAlign w:val="center"/>
          </w:tcPr>
          <w:p>
            <w:pPr>
              <w:pStyle w:val="TableContents"/>
              <w:bidi w:val="0"/>
              <w:spacing w:before="0" w:after="283"/>
              <w:jc w:val="left"/>
              <w:rPr/>
            </w:pPr>
            <w:r>
              <w:rPr/>
              <w:t>Share incentive plans</w:t>
            </w:r>
          </w:p>
        </w:tc>
        <w:tc>
          <w:tcPr>
            <w:tcW w:w="1176" w:type="dxa"/>
            <w:tcBorders/>
            <w:vAlign w:val="center"/>
          </w:tcPr>
          <w:p>
            <w:pPr>
              <w:pStyle w:val="TableContents"/>
              <w:bidi w:val="0"/>
              <w:spacing w:before="0" w:after="283"/>
              <w:jc w:val="left"/>
              <w:rPr/>
            </w:pPr>
            <w:r>
              <w:rPr/>
              <w:t>Luckin Coffee Inc.</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1"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pPr>
            <w:r>
              <w:rPr/>
              <w:t>122018</w:t>
            </w:r>
          </w:p>
        </w:tc>
        <w:tc>
          <w:tcPr>
            <w:tcW w:w="1062" w:type="dxa"/>
            <w:tcBorders/>
            <w:vAlign w:val="center"/>
          </w:tcPr>
          <w:p>
            <w:pPr>
              <w:pStyle w:val="TableContents"/>
              <w:bidi w:val="0"/>
              <w:spacing w:before="0" w:after="283"/>
              <w:jc w:val="left"/>
              <w:rPr/>
            </w:pPr>
            <w:r>
              <w:rPr/>
              <w:t>12/31/2024</w:t>
            </w:r>
          </w:p>
        </w:tc>
        <w:tc>
          <w:tcPr>
            <w:tcW w:w="1185" w:type="dxa"/>
            <w:tcBorders/>
            <w:vAlign w:val="center"/>
          </w:tcPr>
          <w:p>
            <w:pPr>
              <w:pStyle w:val="TableContents"/>
              <w:bidi w:val="0"/>
              <w:spacing w:before="0" w:after="283"/>
              <w:jc w:val="left"/>
              <w:rPr/>
            </w:pPr>
            <w:r>
              <w:rPr/>
              <w:t>Cashless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11"/>
        <w:gridCol w:w="6394"/>
      </w:tblGrid>
      <w:tr>
        <w:trPr/>
        <w:tc>
          <w:tcPr>
            <w:tcW w:w="3811" w:type="dxa"/>
            <w:tcBorders/>
            <w:vAlign w:val="center"/>
          </w:tcPr>
          <w:p>
            <w:pPr>
              <w:pStyle w:val="TableContents"/>
              <w:bidi w:val="0"/>
              <w:spacing w:before="0" w:after="283"/>
              <w:jc w:val="left"/>
              <w:rPr/>
            </w:pPr>
            <w:r>
              <w:rPr/>
              <w:t>Remarks</w:t>
            </w:r>
          </w:p>
        </w:tc>
        <w:tc>
          <w:tcPr>
            <w:tcW w:w="6394" w:type="dxa"/>
            <w:tcBorders/>
            <w:vAlign w:val="center"/>
          </w:tcPr>
          <w:p>
            <w:pPr>
              <w:pStyle w:val="TableContents"/>
              <w:bidi w:val="0"/>
              <w:spacing w:before="0" w:after="283"/>
              <w:jc w:val="left"/>
              <w:rPr>
                <w:sz w:val="4"/>
                <w:szCs w:val="4"/>
              </w:rPr>
            </w:pPr>
            <w:r>
              <w:rPr>
                <w:sz w:val="4"/>
                <w:szCs w:val="4"/>
              </w:rPr>
            </w:r>
          </w:p>
        </w:tc>
      </w:tr>
      <w:tr>
        <w:trPr/>
        <w:tc>
          <w:tcPr>
            <w:tcW w:w="3811" w:type="dxa"/>
            <w:tcBorders/>
            <w:vAlign w:val="center"/>
          </w:tcPr>
          <w:p>
            <w:pPr>
              <w:pStyle w:val="TableContents"/>
              <w:bidi w:val="0"/>
              <w:spacing w:before="0" w:after="283"/>
              <w:jc w:val="left"/>
              <w:rPr/>
            </w:pPr>
            <w:r>
              <w:rPr/>
              <w:t>Date of Notice</w:t>
            </w:r>
          </w:p>
        </w:tc>
        <w:tc>
          <w:tcPr>
            <w:tcW w:w="6394" w:type="dxa"/>
            <w:tcBorders/>
            <w:vAlign w:val="center"/>
          </w:tcPr>
          <w:p>
            <w:pPr>
              <w:pStyle w:val="TableContents"/>
              <w:bidi w:val="0"/>
              <w:spacing w:before="0" w:after="0"/>
              <w:jc w:val="left"/>
              <w:rPr/>
            </w:pPr>
            <w:r>
              <w:rPr/>
              <w:t>08/04/2026</w:t>
            </w:r>
          </w:p>
        </w:tc>
      </w:tr>
      <w:tr>
        <w:trPr/>
        <w:tc>
          <w:tcPr>
            <w:tcW w:w="3811" w:type="dxa"/>
            <w:tcBorders/>
            <w:vAlign w:val="center"/>
          </w:tcPr>
          <w:p>
            <w:pPr>
              <w:pStyle w:val="TableContents"/>
              <w:bidi w:val="0"/>
              <w:spacing w:before="0" w:after="283"/>
              <w:jc w:val="left"/>
              <w:rPr/>
            </w:pPr>
            <w:r>
              <w:rPr/>
              <w:t>Date of Plan Adoption or Giving of Instruction, If Relying on Rule 10b5-1</w:t>
            </w:r>
          </w:p>
        </w:tc>
        <w:tc>
          <w:tcPr>
            <w:tcW w:w="6394" w:type="dxa"/>
            <w:tcBorders/>
            <w:vAlign w:val="center"/>
          </w:tcPr>
          <w:p>
            <w:pPr>
              <w:pStyle w:val="TableContents"/>
              <w:bidi w:val="0"/>
              <w:spacing w:before="0" w:after="0"/>
              <w:jc w:val="left"/>
              <w:rPr/>
            </w:pPr>
            <w:r>
              <w:rPr/>
              <w:t>06/02/2026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11" w:type="dxa"/>
            <w:tcBorders/>
            <w:vAlign w:val="center"/>
          </w:tcPr>
          <w:p>
            <w:pPr>
              <w:pStyle w:val="TableContents"/>
              <w:bidi w:val="0"/>
              <w:spacing w:before="0" w:after="283"/>
              <w:jc w:val="left"/>
              <w:rPr/>
            </w:pPr>
            <w:r>
              <w:rPr/>
              <w:t>Signature</w:t>
            </w:r>
          </w:p>
        </w:tc>
        <w:tc>
          <w:tcPr>
            <w:tcW w:w="6394" w:type="dxa"/>
            <w:tcBorders/>
            <w:vAlign w:val="center"/>
          </w:tcPr>
          <w:p>
            <w:pPr>
              <w:pStyle w:val="TableContents"/>
              <w:bidi w:val="0"/>
              <w:spacing w:before="0" w:after="0"/>
              <w:jc w:val="left"/>
              <w:rPr/>
            </w:pPr>
            <w:r>
              <w:rPr/>
              <w:t>Jiawei Wang as duly authorized representative of Beijing Yixinxiangshang Technology Co Ltd as attorney-in-fact for Wenbao Cao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3340</Characters>
  <CharactersWithSpaces>3927</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