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333-230977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17, 2019</w:t>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Luckin Coffee Inc.</w:t>
      </w:r>
    </w:p>
    <w:p>
      <w:pPr>
        <w:spacing w:after="0" w:line="231" w:lineRule="exact"/>
        <w:rPr>
          <w:sz w:val="24"/>
          <w:szCs w:val="24"/>
          <w:color w:val="auto"/>
        </w:rPr>
      </w:pPr>
    </w:p>
    <w:p>
      <w:pPr>
        <w:ind w:right="120" w:firstLine="351"/>
        <w:spacing w:after="0" w:line="370" w:lineRule="auto"/>
        <w:rPr>
          <w:sz w:val="20"/>
          <w:szCs w:val="20"/>
          <w:color w:val="auto"/>
        </w:rPr>
      </w:pPr>
      <w:r>
        <w:rPr>
          <w:rFonts w:ascii="Arial" w:cs="Arial" w:eastAsia="Arial" w:hAnsi="Arial"/>
          <w:sz w:val="15"/>
          <w:szCs w:val="15"/>
          <w:i w:val="1"/>
          <w:iCs w:val="1"/>
          <w:color w:val="auto"/>
        </w:rPr>
        <w:t>Luckin Coffee Inc., or the Company, has filed a registration statement on Form F-1 (including a prospectus) with the Securities and Exchange Commission, or the SEC, for the offering to which this free writing prospectus relates. The Registration Statement was declared effective by the SEC on May 16, 2019.</w:t>
      </w:r>
    </w:p>
    <w:p>
      <w:pPr>
        <w:spacing w:after="0" w:line="116" w:lineRule="exact"/>
        <w:rPr>
          <w:sz w:val="24"/>
          <w:szCs w:val="24"/>
          <w:color w:val="auto"/>
        </w:rPr>
      </w:pPr>
    </w:p>
    <w:p>
      <w:pPr>
        <w:ind w:right="80" w:firstLine="351"/>
        <w:spacing w:after="0" w:line="289"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You may obtain these documents and other documents the Company has filed for free by visiting EDGAR on the SEC web site at www.sec.gov. Alternatively, the Company, any underwriter or any dealer participating in the offering will arrange to send you the prospectus if you request it by calling Credit Suisse Securities (USA) LLC at +1-800-221-1037, Morgan Stanley &amp; Co. LLC at +1-866-718-1649, China International Capital Corporation Hong Kong Securities Limited at +852-2872-2000, and Haitong International Securities Company Limited at +852-2848-4333. You may also access the Company's most recent prospectus dated May 6, 2019, which is included in Amendment No. 1 to the Company's registration statement on Form F-1, as filed with the SEC on May 6, 2019, by visiting EDGAR on the SEC website at: </w:t>
      </w:r>
      <w:hyperlink r:id="rId8">
        <w:r>
          <w:rPr>
            <w:rFonts w:ascii="Arial" w:cs="Arial" w:eastAsia="Arial" w:hAnsi="Arial"/>
            <w:sz w:val="16"/>
            <w:szCs w:val="16"/>
            <w:i w:val="1"/>
            <w:iCs w:val="1"/>
            <w:u w:val="single" w:color="auto"/>
            <w:color w:val="0000EE"/>
          </w:rPr>
          <w:t>https://www.sec.gov/Archives/edgar/data/1767582/000104746919002872/a2238583zf-1a.htm</w:t>
        </w:r>
      </w:hyperlink>
    </w:p>
    <w:p>
      <w:pPr>
        <w:spacing w:after="0" w:line="172" w:lineRule="exact"/>
        <w:rPr>
          <w:sz w:val="24"/>
          <w:szCs w:val="24"/>
          <w:color w:val="auto"/>
        </w:rPr>
      </w:pPr>
    </w:p>
    <w:p>
      <w:pPr>
        <w:ind w:right="520" w:firstLine="351"/>
        <w:spacing w:after="0" w:line="268" w:lineRule="auto"/>
        <w:rPr>
          <w:sz w:val="20"/>
          <w:szCs w:val="20"/>
          <w:color w:val="auto"/>
        </w:rPr>
      </w:pPr>
      <w:r>
        <w:rPr>
          <w:rFonts w:ascii="Arial" w:cs="Arial" w:eastAsia="Arial" w:hAnsi="Arial"/>
          <w:sz w:val="18"/>
          <w:szCs w:val="18"/>
          <w:color w:val="auto"/>
        </w:rPr>
        <w:t>On May 16, 2019, the registered public offering of an aggregate of 33,000,000 American depositary shares ("ADSs"), each representing eight Class A ordinary shares of the Company, by the Company was priced at US$17.00 per ADS.</w:t>
      </w:r>
    </w:p>
    <w:p>
      <w:pPr>
        <w:spacing w:after="0" w:line="186" w:lineRule="exact"/>
        <w:rPr>
          <w:sz w:val="24"/>
          <w:szCs w:val="24"/>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will issue and sell 33,000,000 ADSs. The Company has granted to the underwriters a 30-day option to purchase up to 4,950,000 additional ADSs, and such optional ADSs, upon exercise, will be sold by the Company.</w:t>
      </w:r>
    </w:p>
    <w:p>
      <w:pPr>
        <w:spacing w:after="0" w:line="186" w:lineRule="exact"/>
        <w:rPr>
          <w:sz w:val="24"/>
          <w:szCs w:val="24"/>
          <w:color w:val="auto"/>
        </w:rPr>
      </w:pPr>
    </w:p>
    <w:p>
      <w:pPr>
        <w:ind w:right="120" w:firstLine="348"/>
        <w:spacing w:after="0" w:line="268" w:lineRule="auto"/>
        <w:rPr>
          <w:sz w:val="20"/>
          <w:szCs w:val="20"/>
          <w:color w:val="auto"/>
        </w:rPr>
      </w:pPr>
      <w:r>
        <w:rPr>
          <w:rFonts w:ascii="Arial" w:cs="Arial" w:eastAsia="Arial" w:hAnsi="Arial"/>
          <w:sz w:val="18"/>
          <w:szCs w:val="18"/>
          <w:color w:val="auto"/>
        </w:rPr>
        <w:t>The gross proceeds to the Company from the public offering will be approximately US$645.2 million, assuming the underwriters fully exercise their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Luckin Coffee Inc.</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8" Type="http://schemas.openxmlformats.org/officeDocument/2006/relationships/hyperlink" Target="http://www.sec.gov/Archives/edgar/data/1767582/000104746919002872/a2238583z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2019-12-02T18:06:08Z</dcterms:created>
  <dcterms:modified xsi:type="dcterms:W3CDTF">2019-12-02T18:06:08Z</dcterms:modified>
</cp:coreProperties>
</file>